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Rest of World’s funding crisis exposes the AI-driven collapse of referral traffic</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Rest of World’s warning that it may stop publishing as a standalone outlet in January 2027 has become one of the clearest signs yet of how quickly the economics of digital journalism are shifting. According to Semafor, the non-profit newsroom, which was founded by Sophie Schmidt and built its reputation on reporting technology’s impact outside the West, told donors it is seeking a new institutional home or risks shutting down early next year.</w:t>
      </w:r>
      <w:r/>
    </w:p>
    <w:p>
      <w:r/>
      <w:r>
        <w:t>The outlet’s predicament reflects a wider collapse in referral traffic that has hit publishers across the board. Semafor said one factor cited by Rest of World was the sharp drop in Google search visits as AI-generated summaries increasingly answer users’ queries before they reach a news site. That pressure is not unique: the Guardian reported in August that AI film start-ups are already using advanced models to cut production costs in Hollywood, while in the publishing world, many organisations are trying to adapt to the same technology by changing how they work and how they are paid.</w:t>
      </w:r>
      <w:r/>
    </w:p>
    <w:p>
      <w:r/>
      <w:r>
        <w:t>In Britain, publishers have been reacting by moving away from volume-driven output towards fewer, more substantial stories. Press Gazette reported that some major UK groups, including Hearst UK, have begun scaling back the chase for raw traffic as Google’s algorithm changes and AI overviews reduce the value of mass publishing. The same dynamic is forcing a wider rethink of business models, with people close to the sector saying that success now depends less on the open web than on direct audience relationships and more diverse revenue streams.</w:t>
      </w:r>
      <w:r/>
    </w:p>
    <w:p>
      <w:r/>
      <w:r>
        <w:t>That shift is visible elsewhere in digital media. Press Gazette said People Inc reported an 8% rise in digital revenue to $253 million, helped by a 24% increase in income that did not depend on traditional website visits. The company’s results underline how publishers are increasingly looking beyond page views alone, as advertising and distribution move towards platforms, memberships, licensing and other non-traffic sources.</w:t>
      </w:r>
      <w:r/>
    </w:p>
    <w:p>
      <w:r/>
      <w:r>
        <w:t>The broader media landscape is also being reshaped by the dominance of user-generated platforms. The Guardian reported that WPP Media expects ad revenue from YouTube, TikTok and similar services to overtake that of traditional media in 2025, a milestone that highlights where audience time and advertiser money are heading. For Rest of World, the challenge appears especially acute: it has won praise for ambitious global reporting, but like many specialist outlets it is now confronting an environment in which quality journalism can struggle to convert into sustainable reach and income.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[1]</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https://mediagazer.com/261026/p16#a261026p16</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https://www.theguardian.com/film/2026/aug/17/ai-film-startups-hollywood-production-costs</w:t>
        </w:r>
      </w:hyperlink>
      <w:r>
        <w:t xml:space="preserve"> - AI film startups are establishing studios in Hollywood, leveraging both US and Chinese AI models to reduce production costs. These companies aim to streamline filmmaking processes by integrating advanced AI technologies, offering a more efficient alternative to traditional methods. This trend signifies a significant shift in the film industry, where AI is becoming a pivotal tool in content creation, challenging conventional production practices and financial structures.</w:t>
      </w:r>
      <w:r/>
    </w:p>
    <w:p>
      <w:pPr>
        <w:pStyle w:val="ListNumber"/>
        <w:spacing w:line="240" w:lineRule="auto"/>
        <w:ind w:left="720"/>
      </w:pPr>
      <w:r/>
      <w:hyperlink r:id="rId12">
        <w:r>
          <w:rPr>
            <w:color w:val="0000EE"/>
            <w:u w:val="single"/>
          </w:rPr>
          <w:t>https://www.pressgazette.co.uk/how-major-uk-publishers-are-pivoting-to-quality-content-amid-google-ai-changes/</w:t>
        </w:r>
      </w:hyperlink>
      <w:r>
        <w:t xml:space="preserve"> - Major UK publishers are shifting their focus from quantity to quality in content production. In response to changes in Google's AI algorithms, which have led to a decline in traffic referrals, publishers like Hearst UK are producing fewer but more impactful articles. This strategic move aims to enhance content effectiveness and adapt to evolving search engine dynamics, ensuring sustained audience engagement and visibility.</w:t>
      </w:r>
      <w:r/>
    </w:p>
    <w:p>
      <w:pPr>
        <w:pStyle w:val="ListNumber"/>
        <w:spacing w:line="240" w:lineRule="auto"/>
        <w:ind w:left="720"/>
      </w:pPr>
      <w:r/>
      <w:hyperlink r:id="rId13">
        <w:r>
          <w:rPr>
            <w:color w:val="0000EE"/>
            <w:u w:val="single"/>
          </w:rPr>
          <w:t>https://www.pressgazette.co.uk/people-inc-reports-8-percent-increase-in-digital-revenue-driven-by-non-website-income/</w:t>
        </w:r>
      </w:hyperlink>
      <w:r>
        <w:t xml:space="preserve"> - People Inc reported an 8% year-on-year increase in digital revenue, reaching $253 million. This growth is primarily attributed to a 24% rise in non-website income, indicating a diversification of revenue streams beyond traditional web traffic. The company's strategic focus on expanding its digital offerings and monetising various online platforms has contributed to this positive financial performance.</w:t>
      </w:r>
      <w:r/>
    </w:p>
    <w:p>
      <w:pPr>
        <w:pStyle w:val="ListNumber"/>
        <w:spacing w:line="240" w:lineRule="auto"/>
        <w:ind w:left="720"/>
      </w:pPr>
      <w:r/>
      <w:hyperlink r:id="rId16">
        <w:r>
          <w:rPr>
            <w:color w:val="0000EE"/>
            <w:u w:val="single"/>
          </w:rPr>
          <w:t>https://www.reuters.com/article/us-india-film-ai-idUSKBN2A10Z8</w:t>
        </w:r>
      </w:hyperlink>
      <w:r>
        <w:t xml:space="preserve"> - India's film industry is embracing AI technologies to expedite production timelines and reduce costs. Studios are integrating AI tools to streamline various aspects of filmmaking, from pre-production planning to post-production editing. This adoption contrasts with Hollywood, where union regulations limit AI usage, highlighting a global divergence in the acceptance and application of AI within the film sector.</w:t>
      </w:r>
      <w:r/>
    </w:p>
    <w:p>
      <w:pPr>
        <w:pStyle w:val="ListNumber"/>
        <w:spacing w:line="240" w:lineRule="auto"/>
        <w:ind w:left="720"/>
      </w:pPr>
      <w:r/>
      <w:hyperlink r:id="rId11">
        <w:r>
          <w:rPr>
            <w:color w:val="0000EE"/>
            <w:u w:val="single"/>
          </w:rPr>
          <w:t>https://www.newyorker.com/magazine/2023/04/09/how-ai-could-hollow-out-the-media-business</w:t>
        </w:r>
      </w:hyperlink>
      <w:r>
        <w:t xml:space="preserve"> - The article explores the potential impact of AI on the media industry, particularly concerning employment. In 2023, the U.S. media sector employed under 50,000 journalists, a number that could decline as AI technologies automate various reporting tasks. While AI may enhance certain aspects of news reporting, such as data processing, it also poses challenges to traditional journalism roles and industry structures.</w:t>
      </w:r>
      <w:r/>
    </w:p>
    <w:p>
      <w:pPr>
        <w:pStyle w:val="ListNumber"/>
        <w:spacing w:line="240" w:lineRule="auto"/>
        <w:ind w:left="720"/>
      </w:pPr>
      <w:r/>
      <w:hyperlink r:id="rId14">
        <w:r>
          <w:rPr>
            <w:color w:val="0000EE"/>
            <w:u w:val="single"/>
          </w:rPr>
          <w:t>https://www.theguardian.com/media/2024/jun/10/wpp-media-ad-revenue-user-generated-content-2025</w:t>
        </w:r>
      </w:hyperlink>
      <w:r>
        <w:t xml:space="preserve"> - WPP Media anticipates that ad revenue from user-generated content and platforms like YouTube and TikTok will surpass that from traditional media for the first time in 2025. This shift underscores the growing influence of digital platforms and user-generated content in the advertising landscape, challenging traditional media's dominance and prompting a reevaluation of advertising strategies.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agazer.com/261026/p16#a261026p16" TargetMode="External"/><Relationship Id="rId10" Type="http://schemas.openxmlformats.org/officeDocument/2006/relationships/hyperlink" Target="https://www.theguardian.com/film/2026/aug/17/ai-film-startups-hollywood-production-costs" TargetMode="External"/><Relationship Id="rId11" Type="http://schemas.openxmlformats.org/officeDocument/2006/relationships/hyperlink" Target="https://www.newyorker.com/magazine/2023/04/09/how-ai-could-hollow-out-the-media-business" TargetMode="External"/><Relationship Id="rId12" Type="http://schemas.openxmlformats.org/officeDocument/2006/relationships/hyperlink" Target="https://www.pressgazette.co.uk/how-major-uk-publishers-are-pivoting-to-quality-content-amid-google-ai-changes/" TargetMode="External"/><Relationship Id="rId13" Type="http://schemas.openxmlformats.org/officeDocument/2006/relationships/hyperlink" Target="https://www.pressgazette.co.uk/people-inc-reports-8-percent-increase-in-digital-revenue-driven-by-non-website-income/" TargetMode="External"/><Relationship Id="rId14" Type="http://schemas.openxmlformats.org/officeDocument/2006/relationships/hyperlink" Target="https://www.theguardian.com/media/2024/jun/10/wpp-media-ad-revenue-user-generated-content-2025" TargetMode="External"/><Relationship Id="rId15" Type="http://schemas.openxmlformats.org/officeDocument/2006/relationships/hyperlink" Target="https://www.noahwire.com" TargetMode="External"/><Relationship Id="rId16" Type="http://schemas.openxmlformats.org/officeDocument/2006/relationships/hyperlink" Target="https://www.reuters.com/article/us-india-film-ai-idUSKBN2A10Z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