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Fed decision collides with $7tn options expiry in market volatility test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Global markets entered the week of 14-18 September with investors braced for an unusually dense run of central bank decisions, economic releases and heavy earnings, according to market commentary from several financial publications. The Federal Reserve’s interest-rate call dominated attention, while the Bank of England and Bank of Japan were also due to meet, leaving traders focused not just on the decisions themselves but on the language officials would use to guide expectations for the months ahead.</w:t>
      </w:r>
      <w:r/>
    </w:p>
    <w:p>
      <w:r/>
      <w:r>
        <w:t>The Federal Reserve was expected to take centre stage, with analysts watching for clues in its updated projections and so-called dot plot, alongside fresh data on American retail sales. Commentators at several market websites said the combination of policy signals and consumer-spending figures had the potential to reset assumptions about the pace of rate moves. In Britain, attention was fixed on the Bank of England’s meeting and the latest inflation data, which together were seen as crucial for judging how much room the central bank had to manoeuvre.</w:t>
      </w:r>
      <w:r/>
    </w:p>
    <w:p>
      <w:r/>
      <w:r>
        <w:t>The trading calendar was also shaped by a technical event that can amplify short-term swings: quadruple witching, when several types of futures and options contracts expire on the same day. Market observers noted that the expiration, combined with a crowded earnings schedule, could add to volatility as funds and dealers repositioned portfolios. That backdrop helped make the week feel less like a routine run of announcements and more like a test of how fragile investor sentiment had become.</w:t>
      </w:r>
      <w:r/>
    </w:p>
    <w:p>
      <w:r/>
      <w:r>
        <w:t>By the end of the week, reporting from market-analysis outlets suggested that the main themes had indeed been rates, yields and positioning. One review said the 10-year Treasury yield climbed as the Fed delivered its move, while roughly $7 trillion in options expired during the period, helping to explain the scale of market churn. For advisers and investors, the broader lesson was that central bank messaging, rather than any single data point, remained the key driver of sentiment.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w:t>
      </w:r>
      <w:hyperlink r:id="rId13">
        <w:r>
          <w:rPr>
            <w:color w:val="0000EE"/>
            <w:u w:val="single"/>
          </w:rPr>
          <w:t>[6]</w:t>
        </w:r>
      </w:hyperlink>
      <w:r>
        <w:t xml:space="preserve">- Paragraph 3: </w:t>
      </w:r>
      <w:hyperlink r:id="rId12">
        <w:r>
          <w:rPr>
            <w:color w:val="0000EE"/>
            <w:u w:val="single"/>
          </w:rPr>
          <w:t>[3]</w:t>
        </w:r>
      </w:hyperlink>
      <w:r>
        <w:t xml:space="preserve">, </w:t>
      </w:r>
      <w:hyperlink r:id="rId14">
        <w:r>
          <w:rPr>
            <w:color w:val="0000EE"/>
            <w:u w:val="single"/>
          </w:rPr>
          <w:t>[5]</w:t>
        </w:r>
      </w:hyperlink>
      <w:r>
        <w:t xml:space="preserve">, </w:t>
      </w:r>
      <w:hyperlink r:id="rId15">
        <w:r>
          <w:rPr>
            <w:color w:val="0000EE"/>
            <w:u w:val="single"/>
          </w:rPr>
          <w:t>[7]</w:t>
        </w:r>
      </w:hyperlink>
      <w:r>
        <w:t xml:space="preserve">- Paragraph 4: </w:t>
      </w:r>
      <w:hyperlink r:id="rId14">
        <w:r>
          <w:rPr>
            <w:color w:val="0000EE"/>
            <w:u w:val="single"/>
          </w:rPr>
          <w:t>[5]</w:t>
        </w:r>
      </w:hyperlink>
      <w:r>
        <w:t xml:space="preserve">, </w:t>
      </w:r>
      <w:hyperlink r:id="rId13">
        <w:r>
          <w:rPr>
            <w:color w:val="0000EE"/>
            <w:u w:val="single"/>
          </w:rPr>
          <w:t>[6]</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https://www.moneymarketing.co.uk/mm-tv/the-week-in-brief-14-sept-to-18-sept/</w:t>
        </w:r>
      </w:hyperlink>
      <w:r>
        <w:t xml:space="preserve"> - Please view link - unable to able to access data</w:t>
      </w:r>
      <w:r/>
    </w:p>
    <w:p>
      <w:pPr>
        <w:pStyle w:val="ListNumber"/>
        <w:spacing w:line="240" w:lineRule="auto"/>
        <w:ind w:left="720"/>
      </w:pPr>
      <w:r/>
      <w:hyperlink r:id="rId10">
        <w:r>
          <w:rPr>
            <w:color w:val="0000EE"/>
            <w:u w:val="single"/>
          </w:rPr>
          <w:t>https://freedomnewsmedia.com/articles/markets-brace-for-super-week-central-bank-rate-calls-and-heavy-earnings-set-to-d</w:t>
        </w:r>
      </w:hyperlink>
      <w:r>
        <w:t xml:space="preserve"> - This article discusses the anticipated market volatility during the week of September 14–18, 2026, due to central bank rate decisions and a packed earnings calendar. It highlights the Federal Reserve's expected interest rate hike, the Bank of England's and Bank of Japan's policy meetings, and the potential impact of corporate earnings reports on market expectations. The piece underscores the importance of monitoring central bank communications and economic indicators during this period.</w:t>
      </w:r>
      <w:r/>
    </w:p>
    <w:p>
      <w:pPr>
        <w:pStyle w:val="ListNumber"/>
        <w:spacing w:line="240" w:lineRule="auto"/>
        <w:ind w:left="720"/>
      </w:pPr>
      <w:r/>
      <w:hyperlink r:id="rId12">
        <w:r>
          <w:rPr>
            <w:color w:val="0000EE"/>
            <w:u w:val="single"/>
          </w:rPr>
          <w:t>https://www.regardsofwallstreet.com/news/stock-market-week-ahead-september-14-2026</w:t>
        </w:r>
      </w:hyperlink>
      <w:r>
        <w:t xml:space="preserve"> - This piece provides an overview of the stock market outlook for the week of September 14–18, 2026. It details the Federal Reserve's anticipated interest rate decision, the release of the dot plot, and August retail sales data. The article also mentions the Bank of England's meeting and the occurrence of 'quadruple witching' on Friday, which involves the simultaneous expiration of stock index futures, stock index options, stock options, and single stock futures.</w:t>
      </w:r>
      <w:r/>
    </w:p>
    <w:p>
      <w:pPr>
        <w:pStyle w:val="ListNumber"/>
        <w:spacing w:line="240" w:lineRule="auto"/>
        <w:ind w:left="720"/>
      </w:pPr>
      <w:r/>
      <w:hyperlink r:id="rId11">
        <w:r>
          <w:rPr>
            <w:color w:val="0000EE"/>
            <w:u w:val="single"/>
          </w:rPr>
          <w:t>https://www.stockopedia.com/content/the-week-ahead-14-18-sep-kevin-warshs-moment-of-truth-1057298/</w:t>
        </w:r>
      </w:hyperlink>
      <w:r>
        <w:t xml:space="preserve"> - This article outlines the key economic events and market expectations for the week of September 14–18, 2026. It highlights the Federal Reserve's upcoming interest rate decision, the Bank of England's anticipated rate decision, and the release of UK inflation data. The piece also provides a detailed economic calendar for the week, listing significant events and company earnings reports scheduled for each day.</w:t>
      </w:r>
      <w:r/>
    </w:p>
    <w:p>
      <w:pPr>
        <w:pStyle w:val="ListNumber"/>
        <w:spacing w:line="240" w:lineRule="auto"/>
        <w:ind w:left="720"/>
      </w:pPr>
      <w:r/>
      <w:hyperlink r:id="rId14">
        <w:r>
          <w:rPr>
            <w:color w:val="0000EE"/>
            <w:u w:val="single"/>
          </w:rPr>
          <w:t>https://www.moneytalksnews.com/money-in-a-minute-for-the-week-ending-sept/</w:t>
        </w:r>
      </w:hyperlink>
      <w:r>
        <w:t xml:space="preserve"> - This weekly roundup provides a concise overview of significant financial news affecting consumers. It covers topics such as oil price fluctuations due to geopolitical events, stock market movements, and other economic developments that have impacted personal finances during the week ending September 18, 2026.</w:t>
      </w:r>
      <w:r/>
    </w:p>
    <w:p>
      <w:pPr>
        <w:pStyle w:val="ListNumber"/>
        <w:spacing w:line="240" w:lineRule="auto"/>
        <w:ind w:left="720"/>
      </w:pPr>
      <w:r/>
      <w:hyperlink r:id="rId13">
        <w:r>
          <w:rPr>
            <w:color w:val="0000EE"/>
            <w:u w:val="single"/>
          </w:rPr>
          <w:t>https://opticalpha.net/blog/markets/week-ahead-sept-14-18-fed-hike-odds-hit-87-before-a-wednesday-with-the-fomc-boj-and-retail-sales</w:t>
        </w:r>
      </w:hyperlink>
      <w:r>
        <w:t xml:space="preserve"> - This article previews the market events for the week of September 14–18, 2026, focusing on the Federal Reserve's anticipated interest rate hike, the Bank of Japan's meeting, and the release of retail sales data. It discusses the market's expectations and the potential impact of these events on financial markets.</w:t>
      </w:r>
      <w:r/>
    </w:p>
    <w:p>
      <w:pPr>
        <w:pStyle w:val="ListNumber"/>
        <w:spacing w:line="240" w:lineRule="auto"/>
        <w:ind w:left="720"/>
      </w:pPr>
      <w:r/>
      <w:hyperlink r:id="rId15">
        <w:r>
          <w:rPr>
            <w:color w:val="0000EE"/>
            <w:u w:val="single"/>
          </w:rPr>
          <w:t>https://opticalpha.net/blog/markets/week-in-review-the-10-year-hit-5-04-the-fed-hiked-and-7-trillion-in-options-expired-sept-14-18</w:t>
        </w:r>
      </w:hyperlink>
      <w:r>
        <w:t xml:space="preserve"> - This piece reviews the significant market events that occurred during the week of September 14–18, 2026. It covers the Federal Reserve's interest rate hike, the 10-year Treasury yield reaching 5.04%, and the expiration of $7 trillion in options during the 'triple witching' event. The article provides insights into how these events influenced market movements and investor sentiment.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oneymarketing.co.uk/mm-tv/the-week-in-brief-14-sept-to-18-sept/" TargetMode="External"/><Relationship Id="rId10" Type="http://schemas.openxmlformats.org/officeDocument/2006/relationships/hyperlink" Target="https://freedomnewsmedia.com/articles/markets-brace-for-super-week-central-bank-rate-calls-and-heavy-earnings-set-to-d" TargetMode="External"/><Relationship Id="rId11" Type="http://schemas.openxmlformats.org/officeDocument/2006/relationships/hyperlink" Target="https://www.stockopedia.com/content/the-week-ahead-14-18-sep-kevin-warshs-moment-of-truth-1057298/" TargetMode="External"/><Relationship Id="rId12" Type="http://schemas.openxmlformats.org/officeDocument/2006/relationships/hyperlink" Target="https://www.regardsofwallstreet.com/news/stock-market-week-ahead-september-14-2026" TargetMode="External"/><Relationship Id="rId13" Type="http://schemas.openxmlformats.org/officeDocument/2006/relationships/hyperlink" Target="https://opticalpha.net/blog/markets/week-ahead-sept-14-18-fed-hike-odds-hit-87-before-a-wednesday-with-the-fomc-boj-and-retail-sales" TargetMode="External"/><Relationship Id="rId14" Type="http://schemas.openxmlformats.org/officeDocument/2006/relationships/hyperlink" Target="https://www.moneytalksnews.com/money-in-a-minute-for-the-week-ending-sept/" TargetMode="External"/><Relationship Id="rId15" Type="http://schemas.openxmlformats.org/officeDocument/2006/relationships/hyperlink" Target="https://opticalpha.net/blog/markets/week-in-review-the-10-year-hit-5-04-the-fed-hiked-and-7-trillion-in-options-expired-sept-14-18"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