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Nordic editors draw new lines as AI rewrites opinion pages</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Artificial intelligence is already changing the way opinion pages are filled, and the awkward question now facing editors is not whether contributors use it, but how much they are allowed to rely on it. At Aftenbladet, Heidi Hjorteland Wigestrand argues that AI can turn a tedious piece into something even more tedious, just at greater speed, and that the real challenge for newsroom gatekeepers is deciding where assistance ends and substitution begins.</w:t>
      </w:r>
      <w:r/>
    </w:p>
    <w:p>
      <w:r/>
      <w:r>
        <w:t>Her column reflects a wider uncertainty across Nordic media about what counts as acceptable help. Aftenbladet says it has started using detection tools to get a sense of how widespread AI use is in submitted opinion writing, while also warning that such systems can misread human work. That caution matters, because, as the newspaper notes, one submission from SMB Norge was flagged despite the organisation insisting the text was written by a person.</w:t>
      </w:r>
      <w:r/>
    </w:p>
    <w:p>
      <w:r/>
      <w:r>
        <w:t>The debate is not confined to one newsroom. According to Aftenposten, Manifest Media claimed that Pangram identified fully AI-generated language in NRK material, including a memorial piece about businessman Stein Erik Hagen, while also raising questions about other texts linked to former NRK commentator Cecilie Langum Becker. The reporting did not establish those claims as settled fact, but it added fuel to a broader argument about disclosure, editorial standards and the limits of automated detection.</w:t>
      </w:r>
      <w:r/>
    </w:p>
    <w:p>
      <w:r/>
      <w:r>
        <w:t>Journalisten, meanwhile, reported that Adresseavisen had to correct ten opinion texts after concerns about extensive AI involvement, with Pangram later assessing nine of the corrected pieces as entirely AI-written and one as almost entirely so. The paper said its internal review found the author had drafted the arguments, but AI had significantly reshaped the final wording. That distinction matters, because it captures the grey zone many editors now have to navigate: an idea may be human, while the prose that reaches readers may be largely machine-made.</w:t>
      </w:r>
      <w:r/>
    </w:p>
    <w:p>
      <w:r/>
      <w:r>
        <w:t>Altinget has taken a harder line. Its debate editors have said they became uneasy with the volume of AI-generated submissions across their Nordic editions, arguing that such texts often sound polished but detached, and can weaken the human exchange that opinion pages are meant to foster. In response, the publication introduced clearer rules requiring disclosure of AI use and allowing editors to reject submissions that are almost entirely machine-written, or to ask for a human rewrite instead.</w:t>
      </w:r>
      <w:r/>
    </w:p>
    <w:p>
      <w:r/>
      <w:r>
        <w:t>Aftenbladet appears to be moving in the same direction. Wigestrand suggests that the newspaper does not want to ban AI outright, but does want clearer boundaries before the technology becomes so good that it can produce passable readers’ letters on demand. Aftenposten’s newsroom guidance offers one model, stressing that editors remain responsible for everything published and that all final editorial judgements must be made by people. For now, that may be the only workable answer: AI can help shape a submission, but it should not be allowed to erase the voice, judgement and responsibility that make opinion writing worth publishing in the first place.</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Paragraph 2: </w:t>
      </w:r>
      <w:hyperlink r:id="rId10">
        <w:r>
          <w:rPr>
            <w:color w:val="0000EE"/>
            <w:u w:val="single"/>
          </w:rPr>
          <w:t>[2]</w:t>
        </w:r>
      </w:hyperlink>
      <w:r>
        <w:t xml:space="preserve">- Paragraph 3: </w:t>
      </w:r>
      <w:hyperlink r:id="rId11">
        <w:r>
          <w:rPr>
            <w:color w:val="0000EE"/>
            <w:u w:val="single"/>
          </w:rPr>
          <w:t>[3]</w:t>
        </w:r>
      </w:hyperlink>
      <w:r>
        <w:t xml:space="preserve">- Paragraph 4: </w:t>
      </w:r>
      <w:hyperlink r:id="rId12">
        <w:r>
          <w:rPr>
            <w:color w:val="0000EE"/>
            <w:u w:val="single"/>
          </w:rPr>
          <w:t>[4]</w:t>
        </w:r>
      </w:hyperlink>
      <w:r>
        <w:t xml:space="preserve">- Paragraph 5: </w:t>
      </w:r>
      <w:hyperlink r:id="rId13">
        <w:r>
          <w:rPr>
            <w:color w:val="0000EE"/>
            <w:u w:val="single"/>
          </w:rPr>
          <w:t>[5]</w:t>
        </w:r>
      </w:hyperlink>
      <w:r>
        <w:t xml:space="preserve">- Paragraph 6: </w:t>
      </w:r>
      <w:hyperlink r:id="rId10">
        <w:r>
          <w:rPr>
            <w:color w:val="0000EE"/>
            <w:u w:val="single"/>
          </w:rPr>
          <w:t>[2]</w:t>
        </w:r>
      </w:hyperlink>
      <w:r>
        <w:t xml:space="preserve">, </w:t>
      </w:r>
      <w:hyperlink r:id="rId14">
        <w:r>
          <w:rPr>
            <w:color w:val="0000EE"/>
            <w:u w:val="single"/>
          </w:rPr>
          <w:t>[7]</w:t>
        </w:r>
      </w:hyperlink>
      <w:r/>
    </w:p>
    <w:p>
      <w:r/>
      <w:r>
        <w:t xml:space="preserve">Source: </w:t>
      </w:r>
      <w:hyperlink r:id="rId15">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https://www.aftenbladet.no/meninger/kommentar/i/zlAR1b/kven-skal-faa-skriva-lesarbrev-med-ki?utm_medium=rss</w:t>
        </w:r>
      </w:hyperlink>
      <w:r>
        <w:t xml:space="preserve"> - Please view link - unable to able to access data</w:t>
      </w:r>
      <w:r/>
    </w:p>
    <w:p>
      <w:pPr>
        <w:pStyle w:val="ListNumber"/>
        <w:spacing w:line="240" w:lineRule="auto"/>
        <w:ind w:left="720"/>
      </w:pPr>
      <w:r/>
      <w:hyperlink r:id="rId10">
        <w:r>
          <w:rPr>
            <w:color w:val="0000EE"/>
            <w:u w:val="single"/>
          </w:rPr>
          <w:t>https://www.aftenbladet.no/meninger/kommentar/i/zlAR1b/kven-skal-faa-skriva-lesarbrev-med-ki</w:t>
        </w:r>
      </w:hyperlink>
      <w:r>
        <w:t xml:space="preserve"> - Heidi Hjorteland Wigestrand considers how editorial offices should handle artificial intelligence in readers’ letters, opinion pieces and commentaries. She argues that AI can make writing faster, but often produces lifeless, generic prose that weakens public debate. The article describes Aftenbladet’s experiments with AI-detection tools and its request that contributors disclose how they have used AI, while warning that detectors can wrongly flag human writing. It discusses reported AI use in material from NRK and Adresseavisen, and Altinget’s rules for submissions. The central question is whether writers should be allowed to use AI, and how much assistance editors should accept.</w:t>
      </w:r>
      <w:r/>
    </w:p>
    <w:p>
      <w:pPr>
        <w:pStyle w:val="ListNumber"/>
        <w:spacing w:line="240" w:lineRule="auto"/>
        <w:ind w:left="720"/>
      </w:pPr>
      <w:r/>
      <w:hyperlink r:id="rId11">
        <w:r>
          <w:rPr>
            <w:color w:val="0000EE"/>
            <w:u w:val="single"/>
          </w:rPr>
          <w:t>https://www.aftenposten.no/kultur/i/Bx9Bxe/manifest-media-hevder-at-flere-nrk-kommentarer-er-ki-generert</w:t>
        </w:r>
      </w:hyperlink>
      <w:r>
        <w:t xml:space="preserve"> - This report examines Manifest Media’s claim that Pangram identified AI-generated language in NRK material. It focuses on a memorial article for businessman Stein Erik Hagen, which Pangram reportedly assessed as entirely AI-generated, and on other texts associated with former NRK commentator Cecilie Langum Becker. The article explains that Pangram is a tool intended to detect machine-generated writing, while presenting the findings as claims attributed to Manifest Media rather than independently established facts. Its reporting provides context for the debate about disclosure, editorial responsibility and the limits of using automated detectors to judge whether published commentary was written by a person or a machine.</w:t>
      </w:r>
      <w:r/>
    </w:p>
    <w:p>
      <w:pPr>
        <w:pStyle w:val="ListNumber"/>
        <w:spacing w:line="240" w:lineRule="auto"/>
        <w:ind w:left="720"/>
      </w:pPr>
      <w:r/>
      <w:hyperlink r:id="rId12">
        <w:r>
          <w:rPr>
            <w:color w:val="0000EE"/>
            <w:u w:val="single"/>
          </w:rPr>
          <w:t>https://www.journalisten.no/ni-av-ti-rettede-adresseavisen-kommentarer-far-fullt-ki-utslag/686283</w:t>
        </w:r>
      </w:hyperlink>
      <w:r>
        <w:t xml:space="preserve"> - Journalisten reports on Adresseavisen’s corrections to ten opinion articles and the removal of one editorial after concerns about extensive AI use. Pangram subsequently assessed nine of the ten corrected pieces as entirely AI-written and one as 89 per cent AI-written. The report also includes the newspaper’s explanation: its review found that the author had written complete drafts, but AI had substantially reformulated the published versions. The author says the arguments and conclusions were human-written, while agreeing that AI had too much influence on the wording. The case highlights the difficulty of separating human ideas from machine-generated phrasing, and the importance of transparent editorial rules.</w:t>
      </w:r>
      <w:r/>
    </w:p>
    <w:p>
      <w:pPr>
        <w:pStyle w:val="ListNumber"/>
        <w:spacing w:line="240" w:lineRule="auto"/>
        <w:ind w:left="720"/>
      </w:pPr>
      <w:r/>
      <w:hyperlink r:id="rId13">
        <w:r>
          <w:rPr>
            <w:color w:val="0000EE"/>
            <w:u w:val="single"/>
          </w:rPr>
          <w:t>https://www.altinget.se/miljo/artikel/debattredaktionen-ingen-vill-inte-se-paa-nar-claude-debatterar-chatgpt</w:t>
        </w:r>
      </w:hyperlink>
      <w:r>
        <w:t xml:space="preserve"> - Altinget’s debate editors describe a rise in submissions created partly or wholly with artificial intelligence across its Nordic editions. They argue that AI-assisted opinion pieces can sound polished but impersonal, vague and detached from the person whose name appears beneath them. In their view, writing is part of forming and clarifying one’s own thoughts, so merely approving a machine-written text does not necessarily make it a genuinely human contribution. The editors say they want public debate to remain a conversation among people, rather than machines. The article explains the motivations behind Altinget’s stricter submission guidance and concern that automated writing may diminish the quality of debate.</w:t>
      </w:r>
      <w:r/>
    </w:p>
    <w:p>
      <w:pPr>
        <w:pStyle w:val="ListNumber"/>
        <w:spacing w:line="240" w:lineRule="auto"/>
        <w:ind w:left="720"/>
      </w:pPr>
      <w:r/>
      <w:hyperlink r:id="rId16">
        <w:r>
          <w:rPr>
            <w:color w:val="0000EE"/>
            <w:u w:val="single"/>
          </w:rPr>
          <w:t>https://arxiv.org/abs/2402.14873</w:t>
        </w:r>
      </w:hyperlink>
      <w:r>
        <w:t xml:space="preserve"> - This technical report introduces Pangram Text, a machine-learning classifier designed to distinguish human writing from text produced by large language models. Its authors describe benchmark testing across multiple writing domains and language models, reporting lower error rates than several comparison systems in their evaluation. The paper also discusses important challenges: detectors may produce false positives, struggle with text unlike their training data, or perform differently across writing contexts. The report provides technical background on the kind of software used in the media cases discussed in the supplied article. Its results are the developers’ own evaluation, not a guarantee that an individual detection score is conclusive.</w:t>
      </w:r>
      <w:r/>
    </w:p>
    <w:p>
      <w:pPr>
        <w:pStyle w:val="ListNumber"/>
        <w:spacing w:line="240" w:lineRule="auto"/>
        <w:ind w:left="720"/>
      </w:pPr>
      <w:r/>
      <w:hyperlink r:id="rId14">
        <w:r>
          <w:rPr>
            <w:color w:val="0000EE"/>
            <w:u w:val="single"/>
          </w:rPr>
          <w:t>https://www.aftenposten.no/slik-jobber-vi-i-aftenposten/i/JQA0Wb/retningslinjer-for-kunstig-intelligens-ki-i-aftenposten</w:t>
        </w:r>
      </w:hyperlink>
      <w:r>
        <w:t xml:space="preserve"> - Aftenposten sets out its newsroom principles for using artificial intelligence. It says AI can support editorial work, but editors remain responsible for everything published, all editorial decisions must be made by people, and published journalism must receive human quality assurance. The policy also addresses synthetic images and video, requiring clear labelling when AI-generated material is published and taking care to avoid confusing fabricated visuals with real events. It restricts the use of sensitive information in AI tools and says the guidelines will be reviewed as technology develops. The page offers an example of formal newsroom rules relevant to the article’s call for clear AI policies.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ftenbladet.no/meninger/kommentar/i/zlAR1b/kven-skal-faa-skriva-lesarbrev-med-ki?utm_medium=rss" TargetMode="External"/><Relationship Id="rId10" Type="http://schemas.openxmlformats.org/officeDocument/2006/relationships/hyperlink" Target="https://www.aftenbladet.no/meninger/kommentar/i/zlAR1b/kven-skal-faa-skriva-lesarbrev-med-ki" TargetMode="External"/><Relationship Id="rId11" Type="http://schemas.openxmlformats.org/officeDocument/2006/relationships/hyperlink" Target="https://www.aftenposten.no/kultur/i/Bx9Bxe/manifest-media-hevder-at-flere-nrk-kommentarer-er-ki-generert" TargetMode="External"/><Relationship Id="rId12" Type="http://schemas.openxmlformats.org/officeDocument/2006/relationships/hyperlink" Target="https://www.journalisten.no/ni-av-ti-rettede-adresseavisen-kommentarer-far-fullt-ki-utslag/686283" TargetMode="External"/><Relationship Id="rId13" Type="http://schemas.openxmlformats.org/officeDocument/2006/relationships/hyperlink" Target="https://www.altinget.se/miljo/artikel/debattredaktionen-ingen-vill-inte-se-paa-nar-claude-debatterar-chatgpt" TargetMode="External"/><Relationship Id="rId14" Type="http://schemas.openxmlformats.org/officeDocument/2006/relationships/hyperlink" Target="https://www.aftenposten.no/slik-jobber-vi-i-aftenposten/i/JQA0Wb/retningslinjer-for-kunstig-intelligens-ki-i-aftenposten" TargetMode="External"/><Relationship Id="rId15" Type="http://schemas.openxmlformats.org/officeDocument/2006/relationships/hyperlink" Target="https://www.noahwire.com" TargetMode="External"/><Relationship Id="rId16" Type="http://schemas.openxmlformats.org/officeDocument/2006/relationships/hyperlink" Target="https://arxiv.org/abs/2402.1487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