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Publishers build AI usage tracker as SPUR coalition passes 80 members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New York Times, Agence France-Presse and The Economist have joined a growing coalition of news organisations seeking to draw firmer lines around how artificial intelligence companies use journalism. According to the group, SPUR, short for Standards for Publisher Usage Rights, now has more than 80 members in over 20 countries, underscoring how quickly concern over AI’s use of news content has spread across the industry.</w:t>
      </w:r>
      <w:r/>
    </w:p>
    <w:p>
      <w:r/>
      <w:r>
        <w:t>Founded in February by the BBC, the Financial Times, The Guardian, The Telegraph and Sky News, with the Associated Press later coming aboard, SPUR is trying to do something different from a traditional licensing body. Its members still strike their own commercial deals with AI companies, but the coalition is building shared rules and technical infrastructure so publishers can track when their work is retrieved, cited, summarised or displayed by AI systems. SPUR says that approach is intended to support transparency and help publishers negotiate fairer terms.</w:t>
      </w:r>
      <w:r/>
    </w:p>
    <w:p>
      <w:r/>
      <w:r>
        <w:t>The coalition has now released its first Content Telemetry Standard, an open-source framework designed to create a common language for reporting how publisher-owned material is handled by AI tools. The standard is intended to record when content is retrieved, grounded in an answer, cited, presented to users or otherwise engaged with on third-party platforms, with those records then passed back to publishers. SPUR says the aim is to give the industry better visibility over how its material is being used and to strengthen the case for licensing arrangements that reflect that use.</w:t>
      </w:r>
      <w:r/>
    </w:p>
    <w:p>
      <w:r/>
      <w:r>
        <w:t>Rebecca Grossman-Cohen, who leads strategic partnerships at The New York Times, said "Intellectual property protection and technological advancement can and must co-exist." David Buttle, SPUR’s co-founder, said "We can’t simply hope for the best when it comes to AI companies and the future of publishing." Their comments reflect a wider effort by publishers to avoid being left to negotiate one by one with AI firms that are rapidly reshaping online information discovery.</w:t>
      </w:r>
      <w:r/>
    </w:p>
    <w:p>
      <w:r/>
      <w:r>
        <w:t>That pressure is building on several fronts. Reuters has reported on copyright lawsuits brought by The New York Times against OpenAI and Microsoft, while USA Today Co and several of its newspapers also sued OpenAI earlier this month. In parallel, around 300 publishers have urged US lawmakers to target so-called stealth AI bots that scrape their sites, even as the US Department of Justice has backed OpenAI in one case by arguing that training on publishers’ material can amount to fair use. The commercial stakes are significant: the Reuters Institute has found that more than 2,500 sites suffered a drop of a third in Google search referrals between November 2024 and November 2025 as search engines increasingly surface AI-generated answers instead of directing readers to news outlets.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w:t>
      </w:r>
      <w:hyperlink r:id="rId10">
        <w:r>
          <w:rPr>
            <w:color w:val="0000EE"/>
            <w:u w:val="single"/>
          </w:rPr>
          <w:t>[4]</w:t>
        </w:r>
      </w:hyperlink>
      <w:r>
        <w:t xml:space="preserve">- Paragraph 3: </w:t>
      </w:r>
      <w:hyperlink r:id="rId13">
        <w:r>
          <w:rPr>
            <w:color w:val="0000EE"/>
            <w:u w:val="single"/>
          </w:rPr>
          <w:t>[2]</w:t>
        </w:r>
      </w:hyperlink>
      <w:r>
        <w:t xml:space="preserve">, </w:t>
      </w:r>
      <w:hyperlink r:id="rId14">
        <w:r>
          <w:rPr>
            <w:color w:val="0000EE"/>
            <w:u w:val="single"/>
          </w:rPr>
          <w:t>[5]</w:t>
        </w:r>
      </w:hyperlink>
      <w:r>
        <w:t xml:space="preserve">, </w:t>
      </w:r>
      <w:hyperlink r:id="rId12">
        <w:r>
          <w:rPr>
            <w:color w:val="0000EE"/>
            <w:u w:val="single"/>
          </w:rPr>
          <w:t>[7]</w:t>
        </w:r>
      </w:hyperlink>
      <w:r>
        <w:t xml:space="preserve">- Paragraph 4: </w:t>
      </w:r>
      <w:hyperlink r:id="rId10">
        <w:r>
          <w:rPr>
            <w:color w:val="0000EE"/>
            <w:u w:val="single"/>
          </w:rPr>
          <w:t>[4]</w:t>
        </w:r>
      </w:hyperlink>
      <w:r>
        <w:t xml:space="preserve">, </w:t>
      </w:r>
      <w:hyperlink r:id="rId11">
        <w:r>
          <w:rPr>
            <w:color w:val="0000EE"/>
            <w:u w:val="single"/>
          </w:rPr>
          <w:t>[3]</w:t>
        </w:r>
      </w:hyperlink>
      <w:r>
        <w:t xml:space="preserve">- Paragraph 5: </w:t>
      </w:r>
      <w:hyperlink r:id="rId9">
        <w:r>
          <w:rPr>
            <w:color w:val="0000EE"/>
            <w:u w:val="single"/>
          </w:rPr>
          <w:t>[1]</w:t>
        </w:r>
      </w:hyperlink>
      <w:r>
        <w:t xml:space="preserve">, </w:t>
      </w:r>
      <w:hyperlink r:id="rId10">
        <w:r>
          <w:rPr>
            <w:color w:val="0000EE"/>
            <w:u w:val="single"/>
          </w:rPr>
          <w:t>[4]</w:t>
        </w:r>
      </w:hyperlink>
      <w:r>
        <w:t xml:space="preserve">, </w:t>
      </w:r>
      <w:hyperlink r:id="rId12">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https://thenextweb.com/news/spur-coalition-new-york-times-economist-ai</w:t>
        </w:r>
      </w:hyperlink>
      <w:r>
        <w:t xml:space="preserve"> - Please view link - unable to able to access data</w:t>
      </w:r>
      <w:r/>
    </w:p>
    <w:p>
      <w:pPr>
        <w:pStyle w:val="ListNumber"/>
        <w:spacing w:line="240" w:lineRule="auto"/>
        <w:ind w:left="720"/>
      </w:pPr>
      <w:r/>
      <w:hyperlink r:id="rId13">
        <w:r>
          <w:rPr>
            <w:color w:val="0000EE"/>
            <w:u w:val="single"/>
          </w:rPr>
          <w:t>https://www.spurcoalition.org/updates/spur-content-telemetry-standard-v1-published</w:t>
        </w:r>
      </w:hyperlink>
      <w:r>
        <w:t xml:space="preserve"> - The SPUR Coalition has released its first Content Telemetry Standard, a framework designed to help publishers monitor how AI companies use their content. This open-source standard defines a common language for AI agents to report when publisher-owned content is retrieved, grounded, cited, presented, and engaged with on third-party AI or digital platforms. The initiative aims to provide transparency and support fair licensing discussions between publishers and AI companies.</w:t>
      </w:r>
      <w:r/>
    </w:p>
    <w:p>
      <w:pPr>
        <w:pStyle w:val="ListNumber"/>
        <w:spacing w:line="240" w:lineRule="auto"/>
        <w:ind w:left="720"/>
      </w:pPr>
      <w:r/>
      <w:hyperlink r:id="rId11">
        <w:r>
          <w:rPr>
            <w:color w:val="0000EE"/>
            <w:u w:val="single"/>
          </w:rPr>
          <w:t>https://www.theguardian.com/gnm-press-office/2026/feb/26/major-news-brands-including-the-guardian-form-new-coalition-to-promote-responsible-ai-licensing</w:t>
        </w:r>
      </w:hyperlink>
      <w:r>
        <w:t xml:space="preserve"> - Major news organisations, including The Guardian, have formed the SPUR coalition to establish shared technical standards for AI usage of journalistic content. The coalition aims to promote responsible and sustainable licensing frameworks, ensuring that publishers retain control over their content while supporting legitimate AI access. The initiative reflects a collective effort to balance intellectual property protection with technological advancement in the media industry.</w:t>
      </w:r>
      <w:r/>
    </w:p>
    <w:p>
      <w:pPr>
        <w:pStyle w:val="ListNumber"/>
        <w:spacing w:line="240" w:lineRule="auto"/>
        <w:ind w:left="720"/>
      </w:pPr>
      <w:r/>
      <w:hyperlink r:id="rId10">
        <w:r>
          <w:rPr>
            <w:color w:val="0000EE"/>
            <w:u w:val="single"/>
          </w:rPr>
          <w:t>https://www.jcipo.com/en/insights/2387-jcipo-batch-jcipo-news-spur-nyt-ai-content-standards-20261013-01-en-gb.html</w:t>
        </w:r>
      </w:hyperlink>
      <w:r>
        <w:t xml:space="preserve"> - The New York Times, Agence France-Presse (AFP), and The Economist have joined the SPUR coalition, expanding its membership to over 80 media organisations across more than 20 countries. SPUR, launched in February 2026, focuses on building standards and technology to enable publishers to track how AI companies use their content and negotiate clearer licensing terms. The coalition's efforts aim to ensure fair compensation and proper attribution for publishers in the age of AI.</w:t>
      </w:r>
      <w:r/>
    </w:p>
    <w:p>
      <w:pPr>
        <w:pStyle w:val="ListNumber"/>
        <w:spacing w:line="240" w:lineRule="auto"/>
        <w:ind w:left="720"/>
      </w:pPr>
      <w:r/>
      <w:hyperlink r:id="rId14">
        <w:r>
          <w:rPr>
            <w:color w:val="0000EE"/>
            <w:u w:val="single"/>
          </w:rPr>
          <w:t>https://www.trademarkia.com/news/ai/ai-content-licensing-publishers</w:t>
        </w:r>
      </w:hyperlink>
      <w:r>
        <w:t xml:space="preserve"> - The SPUR coalition, comprising major news organisations, has released its first Content Telemetry Standard to track how AI tools use publishers' content. The standard provides a method for AI companies to record instances when they retrieve, use, cite, or display publisher content, with records sent back to the publishers. This initiative aims to promote transparency and fair licensing practices between publishers and AI companies.</w:t>
      </w:r>
      <w:r/>
    </w:p>
    <w:p>
      <w:pPr>
        <w:pStyle w:val="ListNumber"/>
        <w:spacing w:line="240" w:lineRule="auto"/>
        <w:ind w:left="720"/>
      </w:pPr>
      <w:r/>
      <w:hyperlink r:id="rId16">
        <w:r>
          <w:rPr>
            <w:color w:val="0000EE"/>
            <w:u w:val="single"/>
          </w:rPr>
          <w:t>https://www.mediacopilot.ai/spur-ai-content-tracking-standard/</w:t>
        </w:r>
      </w:hyperlink>
      <w:r>
        <w:t xml:space="preserve"> - The SPUR coalition has introduced a new content telemetry standard to monitor how AI systems interact with publisher content. The framework tracks the retrieval, grounding, citation, presentation, and user engagement metrics of content by AI tools. SPUR has also invited major AI companies, including OpenAI, Google, Meta, and Microsoft, to an advisory board to help shape the implementation of the standard, aiming to establish a transparent and fair licensing system for AI content usage.</w:t>
      </w:r>
      <w:r/>
    </w:p>
    <w:p>
      <w:pPr>
        <w:pStyle w:val="ListNumber"/>
        <w:spacing w:line="240" w:lineRule="auto"/>
        <w:ind w:left="720"/>
      </w:pPr>
      <w:r/>
      <w:hyperlink r:id="rId12">
        <w:r>
          <w:rPr>
            <w:color w:val="0000EE"/>
            <w:u w:val="single"/>
          </w:rPr>
          <w:t>https://www.datalicenses.org/initiatives/spur/</w:t>
        </w:r>
      </w:hyperlink>
      <w:r>
        <w:t xml:space="preserve"> - SPUR (Standards for Publisher Usage Rights) is a coalition of major news organisations working on technical and commercial rules governing AI use of journalism. The coalition focuses on building shared standards, measurement, responsible licensing pathways, and infrastructure that allows publishers to retain control while supporting legitimate AI access. SPUR is not a collective licensing organisation; instead, it provides shared rules and technical tools for publishers to track AI usage of their content and receive compensation.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nextweb.com/news/spur-coalition-new-york-times-economist-ai" TargetMode="External"/><Relationship Id="rId10" Type="http://schemas.openxmlformats.org/officeDocument/2006/relationships/hyperlink" Target="https://www.jcipo.com/en/insights/2387-jcipo-batch-jcipo-news-spur-nyt-ai-content-standards-20261013-01-en-gb.html" TargetMode="External"/><Relationship Id="rId11" Type="http://schemas.openxmlformats.org/officeDocument/2006/relationships/hyperlink" Target="https://www.theguardian.com/gnm-press-office/2026/feb/26/major-news-brands-including-the-guardian-form-new-coalition-to-promote-responsible-ai-licensing" TargetMode="External"/><Relationship Id="rId12" Type="http://schemas.openxmlformats.org/officeDocument/2006/relationships/hyperlink" Target="https://www.datalicenses.org/initiatives/spur/" TargetMode="External"/><Relationship Id="rId13" Type="http://schemas.openxmlformats.org/officeDocument/2006/relationships/hyperlink" Target="https://www.spurcoalition.org/updates/spur-content-telemetry-standard-v1-published" TargetMode="External"/><Relationship Id="rId14" Type="http://schemas.openxmlformats.org/officeDocument/2006/relationships/hyperlink" Target="https://www.trademarkia.com/news/ai/ai-content-licensing-publishers" TargetMode="External"/><Relationship Id="rId15" Type="http://schemas.openxmlformats.org/officeDocument/2006/relationships/hyperlink" Target="https://www.noahwire.com" TargetMode="External"/><Relationship Id="rId16" Type="http://schemas.openxmlformats.org/officeDocument/2006/relationships/hyperlink" Target="https://www.mediacopilot.ai/spur-ai-content-tracking-standar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