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Current Affairs makes its AI ban part of the union contract</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Current Affairs has turned its anti-AI stance into enforceable workplace policy, embedding restrictions on generative AI in a newly ratified union contract with the Chicago News Guild. The magazine says the agreement bars AI from writing articles or creating art for publication, while still leaving room for staff to use automation in their day-to-day work. Editor Nathan J. Robinson presented the move as part of a broader argument that journalism should remain recognisably human, with editorial judgement and creative responsibility resting with the people whose names appear on the page.</w:t>
      </w:r>
      <w:r/>
    </w:p>
    <w:p>
      <w:r/>
      <w:r>
        <w:t>In Robinson’s account, the policy is not a rejection of technology itself but of the idea that tools designed to assist workers should instead replace them. He argues that readers should not be handed material that mimics genuine thought while being generated by machine systems. Current Affairs says the contract gives that principle real force: journalists can still use AI in support of their reporting process, but they cannot rely on it to draft or illustrate the finished work that appears under their bylines. The publication contends that this protects both editorial independence and reader trust.</w:t>
      </w:r>
      <w:r/>
    </w:p>
    <w:p>
      <w:r/>
      <w:r>
        <w:t>The magazine’s position also reflects a wider anxiety across the creative industries, where AI has increasingly been used to cut costs, increase output and reduce staffing. Robinson has criticised what he sees as a rush by media companies to chase efficiency at the expense of originality, and has urged readers to support outlets that prioritise quality over volume. Elsewhere in Current Affairs, he has argued for stronger limits on AI systems that are designed to sound lifelike, warning that blurred lines between human and machine can be exploited for commercial and political gain. The publication has also run material stressing the risks of job displacement, concentration of power in the hands of technology firms and the possibility that some AI products may be too dangerous to exist at all.</w:t>
      </w:r>
      <w:r/>
    </w:p>
    <w:p>
      <w:r/>
      <w:r>
        <w:t>By writing the ban into a labour agreement, Current Affairs is trying to make the policy difficult to reverse. The magazine presents that as a safeguard against future management decisions that might weaken its standards in the name of speed or scale. It also casts the contract as a possible model for other newsrooms facing the same pressures, especially at a time when some publishers are experimenting with AI-generated content and others are moving cautiously amid public concern over accuracy, authenticity and the future of work in media.</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[5]</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https://werd.io/current-affairs-says-its-banning-ai/</w:t>
        </w:r>
      </w:hyperlink>
      <w:r>
        <w:t xml:space="preserve"> - Please view link - unable to able to access data</w:t>
      </w:r>
      <w:r/>
    </w:p>
    <w:p>
      <w:pPr>
        <w:pStyle w:val="ListNumber"/>
        <w:spacing w:line="240" w:lineRule="auto"/>
        <w:ind w:left="720"/>
      </w:pPr>
      <w:r/>
      <w:hyperlink r:id="rId10">
        <w:r>
          <w:rPr>
            <w:color w:val="0000EE"/>
            <w:u w:val="single"/>
          </w:rPr>
          <w:t>https://www.currentaffairs.org/news/why-were-banning-ai</w:t>
        </w:r>
      </w:hyperlink>
      <w:r>
        <w:t xml:space="preserve"> - In this article, Nathan J. Robinson, editor of Current Affairs, announces the magazine's strict anti-AI policy, prohibiting AI-generated text and art. He criticizes the media industry's rush to adopt AI for profit, highlighting instances where publications have used AI to replace human writers. Robinson emphasizes the importance of human thought and creativity in journalism and calls for readers to support publications that prioritise quality over quantity. The piece also discusses the broader impact of AI on creative industries and the need for ethical considerations in its deployment.</w:t>
      </w:r>
      <w:r/>
    </w:p>
    <w:p>
      <w:pPr>
        <w:pStyle w:val="ListNumber"/>
        <w:spacing w:line="240" w:lineRule="auto"/>
        <w:ind w:left="720"/>
      </w:pPr>
      <w:r/>
      <w:hyperlink r:id="rId11">
        <w:r>
          <w:rPr>
            <w:color w:val="0000EE"/>
            <w:u w:val="single"/>
          </w:rPr>
          <w:t>https://www.currentaffairs.org/news/current-affairs-has-ratified-a-union-contract</w:t>
        </w:r>
      </w:hyperlink>
      <w:r>
        <w:t xml:space="preserve"> - Current Affairs has ratified a new union contract with the Chicago News Guild, Local 34071, covering the next two years. The contract includes significant provisions, notably a strong anti-AI policy that prohibits the use of generative AI to write articles or create art for the magazine. This move underscores the publication's commitment to maintaining human-driven journalism and protecting workers from technological displacement. The article highlights the importance of such policies in the evolving media landscape and serves as a potential model for other media organisations considering unionisation.</w:t>
      </w:r>
      <w:r/>
    </w:p>
    <w:p>
      <w:pPr>
        <w:pStyle w:val="ListNumber"/>
        <w:spacing w:line="240" w:lineRule="auto"/>
        <w:ind w:left="720"/>
      </w:pPr>
      <w:r/>
      <w:hyperlink r:id="rId12">
        <w:r>
          <w:rPr>
            <w:color w:val="0000EE"/>
            <w:u w:val="single"/>
          </w:rPr>
          <w:t>https://www.currentaffairs.org/news/ban-lifelike-ai-immediately</w:t>
        </w:r>
      </w:hyperlink>
      <w:r>
        <w:t xml:space="preserve"> - Nathan J. Robinson argues for an immediate ban on lifelike AI technologies, stating that robots should look and sound like robots to prevent companies from exploiting the confusion to demand 'AI rights.' He discusses recent developments in AI, such as Tavus's 'human interaction model,' which can deceive people into thinking they're interacting with a real person. Robinson warns that allowing AI to appear human could lead to further corporate control and manipulation, urging lawmakers to act swiftly to regulate AI technologies.</w:t>
      </w:r>
      <w:r/>
    </w:p>
    <w:p>
      <w:pPr>
        <w:pStyle w:val="ListNumber"/>
        <w:spacing w:line="240" w:lineRule="auto"/>
        <w:ind w:left="720"/>
      </w:pPr>
      <w:r/>
      <w:hyperlink r:id="rId13">
        <w:r>
          <w:rPr>
            <w:color w:val="0000EE"/>
            <w:u w:val="single"/>
          </w:rPr>
          <w:t>https://www.currentaffairs.org/news/what-harms-will-ai-cause-and-what-can-we-do-about-them</w:t>
        </w:r>
      </w:hyperlink>
      <w:r>
        <w:t xml:space="preserve"> - In this interview, Garrison Lovely discusses the potential risks posed by AI, including job displacement and the concentration of power in tech companies. He argues that self-regulation by these companies is insufficient and advocates for stronger governmental oversight to mitigate potential harms. The conversation delves into the ethical implications of AI development and the need for proactive measures to ensure that AI serves the public good rather than exacerbating existing societal issues.</w:t>
      </w:r>
      <w:r/>
    </w:p>
    <w:p>
      <w:pPr>
        <w:pStyle w:val="ListNumber"/>
        <w:spacing w:line="240" w:lineRule="auto"/>
        <w:ind w:left="720"/>
      </w:pPr>
      <w:r/>
      <w:hyperlink r:id="rId14">
        <w:r>
          <w:rPr>
            <w:color w:val="0000EE"/>
            <w:u w:val="single"/>
          </w:rPr>
          <w:t>https://www.currentaffairs.org/news/if-you-think-your-product-could-wipe-out-humanity-it-shouldnt-exist</w:t>
        </w:r>
      </w:hyperlink>
      <w:r>
        <w:t xml:space="preserve"> - Nathan J. Robinson critiques the development of AI technologies that pose existential risks to humanity, questioning the ethics of creating products capable of causing widespread harm. He references warnings from AI researchers about the potential for catastrophic outcomes and discusses the responsibility of tech companies in ensuring their products do not endanger human life. The article calls for a reevaluation of AI development priorities and advocates for a focus on technologies that enhance human well-being without posing significant risks.</w:t>
      </w:r>
      <w:r/>
    </w:p>
    <w:p>
      <w:pPr>
        <w:pStyle w:val="ListNumber"/>
        <w:spacing w:line="240" w:lineRule="auto"/>
        <w:ind w:left="720"/>
      </w:pPr>
      <w:r/>
      <w:hyperlink r:id="rId15">
        <w:r>
          <w:rPr>
            <w:color w:val="0000EE"/>
            <w:u w:val="single"/>
          </w:rPr>
          <w:t>https://www.currentaffairs.org/news/ai-and-nationalism-are-a-deadly-combination</w:t>
        </w:r>
      </w:hyperlink>
      <w:r>
        <w:t xml:space="preserve"> - Nathan J. Robinson explores the dangerous intersection of AI and nationalism, arguing that the combination could lead to unprecedented risks, including the potential for AI to be used in warfare and human rights abuses. He discusses the warnings from AI experts about the misuse of technology and the need for international cooperation to prevent catastrophic outcomes. The article highlights the importance of ethical considerations in AI development and the necessity of global collaboration to ensure that AI serves humanity's best interests.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erd.io/current-affairs-says-its-banning-ai/" TargetMode="External"/><Relationship Id="rId10" Type="http://schemas.openxmlformats.org/officeDocument/2006/relationships/hyperlink" Target="https://www.currentaffairs.org/news/why-were-banning-ai" TargetMode="External"/><Relationship Id="rId11" Type="http://schemas.openxmlformats.org/officeDocument/2006/relationships/hyperlink" Target="https://www.currentaffairs.org/news/current-affairs-has-ratified-a-union-contract" TargetMode="External"/><Relationship Id="rId12" Type="http://schemas.openxmlformats.org/officeDocument/2006/relationships/hyperlink" Target="https://www.currentaffairs.org/news/ban-lifelike-ai-immediately" TargetMode="External"/><Relationship Id="rId13" Type="http://schemas.openxmlformats.org/officeDocument/2006/relationships/hyperlink" Target="https://www.currentaffairs.org/news/what-harms-will-ai-cause-and-what-can-we-do-about-them" TargetMode="External"/><Relationship Id="rId14" Type="http://schemas.openxmlformats.org/officeDocument/2006/relationships/hyperlink" Target="https://www.currentaffairs.org/news/if-you-think-your-product-could-wipe-out-humanity-it-shouldnt-exist" TargetMode="External"/><Relationship Id="rId15" Type="http://schemas.openxmlformats.org/officeDocument/2006/relationships/hyperlink" Target="https://www.currentaffairs.org/news/ai-and-nationalism-are-a-deadly-combination"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