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Publishers embrace AI as its commercial value remains unproven</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Publishers are moving past the question of whether to use artificial intelligence and into the harder issue of what it is actually worth. A new WAN-IFRA report, drawing on a global survey of 125 publishing executives in 40 countries, suggests that roughly four in five describe their organisations' AI use as either emerging or advanced. Yet the same survey shows a striking gap between enthusiasm and proof: 78% say they struggle to measure value, while only 10% say AI has helped generate revenue.</w:t>
      </w:r>
      <w:r/>
    </w:p>
    <w:p>
      <w:r/>
      <w:r>
        <w:t>That tension runs through the report's wider analysis of how news organisations are deploying the technology. Ezra Eeman examines where publishers are already seeing productivity gains, but also why benefits are often diffuse, difficult to isolate and vulnerable to being lost in broader changes to traffic and audience behaviour. The report also points to uncertainty over search referrals and licensing, both of which could shape how much commercial return publishers ultimately capture from AI.</w:t>
      </w:r>
      <w:r/>
    </w:p>
    <w:p>
      <w:r/>
      <w:r>
        <w:t>The cases collected in the report show a sector experimenting with very different uses. Nikkei is using AI-assisted drafts to widen its corporate coverage, while POLITICO is helping subscribers search specialist reporting. Frankfurter Allgemeine Zeitung and The Hindu are using propensity models to steer readers towards more relevant journeys, Ippen is examining how distribution works inside AI conversations and The Mail is testing how visible its journalism is in AI-generated answers.</w:t>
      </w:r>
      <w:r/>
    </w:p>
    <w:p>
      <w:r/>
      <w:r>
        <w:t>The report comes as the industry is under pressure to move from isolated pilots to more organised adoption. Katya Gorchinskaya, through Jindex.ai, draws on a database of more than 3,150 publicly disclosed AI use cases to show where adoption is concentrated and how much deeper organisational change still remains. Her work reflects a broader shift visible across publishing: the technology is spreading quickly, but governance, training, editorial standards and measurement are becoming just as important as the tools themselves.</w:t>
      </w:r>
      <w:r/>
    </w:p>
    <w:p>
      <w:r/>
      <w:r>
        <w:t>Other research points in the same direction. A separate 2026 survey of the North American book industry by the Book Industry Study Group and BookNet Canada found that 63% of organisations were using AI, up from 48% in 2025, but also that publishers and book businesses were moving towards more structured use with policies, controlled workflows and training. At the same time, concerns about copyright, accuracy and trust have remained prominent, underscoring the same problem now confronting news publishers: adoption may be easy to demonstrate, but value, accountability and audience impact are much harder to pin down.</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[1]</w:t>
        </w:r>
      </w:hyperlink>
      <w:r>
        <w:t xml:space="preserve">, </w:t>
      </w:r>
      <w:hyperlink r:id="rId9">
        <w:r>
          <w:rPr>
            <w:color w:val="0000EE"/>
            <w:u w:val="single"/>
          </w:rPr>
          <w:t>[2]</w:t>
        </w:r>
      </w:hyperlink>
      <w:r>
        <w:t xml:space="preserve">- Paragraph 4: </w:t>
      </w:r>
      <w:hyperlink r:id="rId9">
        <w:r>
          <w:rPr>
            <w:color w:val="0000EE"/>
            <w:u w:val="single"/>
          </w:rPr>
          <w:t>[1]</w:t>
        </w:r>
      </w:hyperlink>
      <w:r>
        <w:t xml:space="preserve">, </w:t>
      </w:r>
      <w:hyperlink r:id="rId10">
        <w:r>
          <w:rPr>
            <w:color w:val="0000EE"/>
            <w:u w:val="single"/>
          </w:rPr>
          <w:t>[4]</w:t>
        </w:r>
      </w:hyperlink>
      <w:r>
        <w:t xml:space="preserve">- Paragraph 5: </w:t>
      </w:r>
      <w:hyperlink r:id="rId11">
        <w:r>
          <w:rPr>
            <w:color w:val="0000EE"/>
            <w:u w:val="single"/>
          </w:rPr>
          <w:t>[5]</w:t>
        </w:r>
      </w:hyperlink>
      <w:r>
        <w:t xml:space="preserve">, </w:t>
      </w:r>
      <w:hyperlink r:id="rId12">
        <w:r>
          <w:rPr>
            <w:color w:val="0000EE"/>
            <w:u w:val="single"/>
          </w:rPr>
          <w:t>[3]</w:t>
        </w:r>
      </w:hyperlink>
      <w:r>
        <w:t xml:space="preserve">, </w:t>
      </w:r>
      <w:hyperlink r:id="rId13">
        <w:r>
          <w:rPr>
            <w:color w:val="0000EE"/>
            <w:u w:val="single"/>
          </w:rPr>
          <w:t>[6]</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https://wan-ifra.org/2026/10/beyond-adoption-how-publishers-are-using-ai-now/</w:t>
        </w:r>
      </w:hyperlink>
      <w:r>
        <w:t xml:space="preserve"> - Please view link - unable to able to access data</w:t>
      </w:r>
      <w:r/>
    </w:p>
    <w:p>
      <w:pPr>
        <w:pStyle w:val="ListNumber"/>
        <w:spacing w:line="240" w:lineRule="auto"/>
        <w:ind w:left="720"/>
      </w:pPr>
      <w:r/>
      <w:hyperlink r:id="rId9">
        <w:r>
          <w:rPr>
            <w:color w:val="0000EE"/>
            <w:u w:val="single"/>
          </w:rPr>
          <w:t>https://wan-ifra.org/2026/10/beyond-adoption-how-publishers-are-using-ai-now/</w:t>
        </w:r>
      </w:hyperlink>
      <w:r>
        <w:t xml:space="preserve"> - This WAN-IFRA report examines how publishers are integrating AI into their operations. A global survey of 125 publishing executives across 40 countries reveals that approximately 80% describe their organisations' AI use as emerging or advanced. However, 78% find it challenging to measure AI's value, and only 10% report it has contributed to revenue generation. The report also includes nine publisher case studies, such as Nikkei's use of AI-assisted drafts to expand corporate coverage and POLITICO's assistance to subscribers in searching specialist reporting.</w:t>
      </w:r>
      <w:r/>
    </w:p>
    <w:p>
      <w:pPr>
        <w:pStyle w:val="ListNumber"/>
        <w:spacing w:line="240" w:lineRule="auto"/>
        <w:ind w:left="720"/>
      </w:pPr>
      <w:r/>
      <w:hyperlink r:id="rId12">
        <w:r>
          <w:rPr>
            <w:color w:val="0000EE"/>
            <w:u w:val="single"/>
          </w:rPr>
          <w:t>https://www.researchgate.net/publication/401442904_Generative_artificial_intelligence_in_the_publishing_industry_adoption_use_intellectual_property_and_other_challenges</w:t>
        </w:r>
      </w:hyperlink>
      <w:r>
        <w:t xml:space="preserve"> - This article explores the adoption and use of generative artificial intelligence (GenAI) in the publishing industry, particularly in Latin America. It discusses challenges related to intellectual property and the implications of GenAI misuse in academic publishing. The author proposes a course of action for responsible adoption within the publishing value chain, highlighting the need for careful consideration of legal and ethical issues as the industry embraces AI technologies.</w:t>
      </w:r>
      <w:r/>
    </w:p>
    <w:p>
      <w:pPr>
        <w:pStyle w:val="ListNumber"/>
        <w:spacing w:line="240" w:lineRule="auto"/>
        <w:ind w:left="720"/>
      </w:pPr>
      <w:r/>
      <w:hyperlink r:id="rId10">
        <w:r>
          <w:rPr>
            <w:color w:val="0000EE"/>
            <w:u w:val="single"/>
          </w:rPr>
          <w:t>https://presenc.ai/research/ai-in-media-and-publishing-statistics-2026</w:t>
        </w:r>
      </w:hyperlink>
      <w:r>
        <w:t xml:space="preserve"> - This report provides statistics on AI adoption in the media and publishing sectors as of 2026. It reveals that 81% of publishers are using AI in editorial or production processes. The report also highlights the leading applications of AI in content workflows and discusses the impact of AI-generated answers on reader traffic. Additionally, it examines the importance of geographic location for publishers in the context of AI integration.</w:t>
      </w:r>
      <w:r/>
    </w:p>
    <w:p>
      <w:pPr>
        <w:pStyle w:val="ListNumber"/>
        <w:spacing w:line="240" w:lineRule="auto"/>
        <w:ind w:left="720"/>
      </w:pPr>
      <w:r/>
      <w:hyperlink r:id="rId11">
        <w:r>
          <w:rPr>
            <w:color w:val="0000EE"/>
            <w:u w:val="single"/>
          </w:rPr>
          <w:t>https://www.bisg.org/news/bisg-and-booknet-canada-release-2026-report-on-ai-use-across-the-north-american-book-industry</w:t>
        </w:r>
      </w:hyperlink>
      <w:r>
        <w:t xml:space="preserve"> - The Book Industry Study Group (BISG) and BookNet Canada have released the 2026 report on AI use across the North American book industry. The survey, which gathered 771 responses, indicates that 63% of organizations are using AI, up from 48% in 2025. The report highlights a trend towards more structured AI use, with organizations implementing policies, controlled workflows, and training, even as concerns about copyright, accuracy, and trust remain prevalent.</w:t>
      </w:r>
      <w:r/>
    </w:p>
    <w:p>
      <w:pPr>
        <w:pStyle w:val="ListNumber"/>
        <w:spacing w:line="240" w:lineRule="auto"/>
        <w:ind w:left="720"/>
      </w:pPr>
      <w:r/>
      <w:hyperlink r:id="rId13">
        <w:r>
          <w:rPr>
            <w:color w:val="0000EE"/>
            <w:u w:val="single"/>
          </w:rPr>
          <w:t>https://www.itpro.com/business/business-strategy/finance-teams-are-wasting-a-quarter-of-their-week-checking-ai-slop</w:t>
        </w:r>
      </w:hyperlink>
      <w:r>
        <w:t xml:space="preserve"> - According to Datarails' 2026 CFO Sentiments Survey, finance departments are increasingly adopting AI, with nearly all of the 270 CFOs surveyed using AI tools. However, AI output verification is becoming a significant burden, consuming 26% of finance teams' weekly work hours. Approximately 96% of CFOs spend at least 10% of their time correcting AI outputs, and 8% dedicate more than half their time to this task. Key frustrations include AI providing confidently wrong answers and inconsistent outputs despite identical inputs.</w:t>
      </w:r>
      <w:r/>
    </w:p>
    <w:p>
      <w:pPr>
        <w:pStyle w:val="ListNumber"/>
        <w:spacing w:line="240" w:lineRule="auto"/>
        <w:ind w:left="720"/>
      </w:pPr>
      <w:r/>
      <w:hyperlink r:id="rId15">
        <w:r>
          <w:rPr>
            <w:color w:val="0000EE"/>
            <w:u w:val="single"/>
          </w:rPr>
          <w:t>https://www.theatlantic.com/ideas/2026/10/ai-programming-big-tech-regulations/688960/?utm_source=openai</w:t>
        </w:r>
      </w:hyperlink>
      <w:r>
        <w:t xml:space="preserve"> - In 'The Tragedy of AI Coding,' the author explores the evolution and challenges of AI-assisted programming, reflecting on its impact on personal creativity and the broader software development landscape. Initially inspired by a desire to solve a trivial personal problem using generative AI, the author developed Beanslaw, a niche app for recording barbecue side preferences. Although technically impressive and quickly built with AI's help, the app highlighted a shift in public expectations—software is now expected to serve mass audiences rather than personal needs.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an-ifra.org/2026/10/beyond-adoption-how-publishers-are-using-ai-now/" TargetMode="External"/><Relationship Id="rId10" Type="http://schemas.openxmlformats.org/officeDocument/2006/relationships/hyperlink" Target="https://presenc.ai/research/ai-in-media-and-publishing-statistics-2026" TargetMode="External"/><Relationship Id="rId11" Type="http://schemas.openxmlformats.org/officeDocument/2006/relationships/hyperlink" Target="https://www.bisg.org/news/bisg-and-booknet-canada-release-2026-report-on-ai-use-across-the-north-american-book-industry" TargetMode="External"/><Relationship Id="rId12" Type="http://schemas.openxmlformats.org/officeDocument/2006/relationships/hyperlink" Target="https://www.researchgate.net/publication/401442904_Generative_artificial_intelligence_in_the_publishing_industry_adoption_use_intellectual_property_and_other_challenges" TargetMode="External"/><Relationship Id="rId13" Type="http://schemas.openxmlformats.org/officeDocument/2006/relationships/hyperlink" Target="https://www.itpro.com/business/business-strategy/finance-teams-are-wasting-a-quarter-of-their-week-checking-ai-slop" TargetMode="External"/><Relationship Id="rId14" Type="http://schemas.openxmlformats.org/officeDocument/2006/relationships/hyperlink" Target="https://www.noahwire.com" TargetMode="External"/><Relationship Id="rId15" Type="http://schemas.openxmlformats.org/officeDocument/2006/relationships/hyperlink" Target="https://www.theatlantic.com/ideas/2026/10/ai-programming-big-tech-regulations/688960/?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