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Press Gazette launches newsroom tool to catch AI-generated content before publication</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Press Gazette and Flip-Pay have unveiled a newsroom tool designed to help editors detect whether text, images, video or audio has been generated or altered by artificial intelligence before it reaches publication. The service, called Made by Humans, is aimed squarely at publishers navigating the European Union’s new transparency requirements, which are already forcing newsrooms to think more carefully about how synthetic material is identified, checked and labelled. According to the companies, the system sits inside a publisher’s content management environment and classifies material as AI Generated, AI Assisted or Human Made, leaving editors to decide whether to publish, review or flag it.</w:t>
      </w:r>
      <w:r/>
    </w:p>
    <w:p>
      <w:r/>
      <w:r>
        <w:t>The launch comes as Article 50 of the EU AI Act places explicit transparency obligations on providers and deployers of certain AI systems, including requirements to disclose and mark AI-generated or manipulated content in a detectable way. Separate explanatory materials on the law note that these rules apply to synthetic audio, image, video and text, while industry summaries say the provisions took effect on 2 August 2026, with a grace period for some pre-existing systems running until 2 December 2026. Reuters-style concerns about compliance are already being amplified by the prospect of penalties for breaches, including substantial fines under the regime.</w:t>
      </w:r>
      <w:r/>
    </w:p>
    <w:p>
      <w:r/>
      <w:r>
        <w:t>Press Gazette says the product grew out of its Reality Wars investigations, which identified more than 1,000 published articles in mainstream media that referred to fake or AI-generated experts. The publication also said a survey of more than 200 publishers, editors and journalists found overwhelming support for disclosure, with 95.3% backing flags for AI-generated content and 63.5% saying their organisation lacked a dependable way to check for unauthorised AI use. The tool has been trialled inside Press Gazette’s own content management system, and the company says it is meant to reduce the risk of reputational damage rather than replace human editorial judgement.</w:t>
      </w:r>
      <w:r/>
    </w:p>
    <w:p>
      <w:r/>
      <w:r>
        <w:t>The technology draws on third-party detection products, including Pangram for text analysis and identifAI for image, video and audio screening. It also includes plagiarism checks, reverse-image searches, audit trails and reporting functions intended to support internal compliance workflows. According to the companies, the service works in English, French, Spanish and German and can be integrated with WordPress and other publishing systems for pre-publication review.</w:t>
      </w:r>
      <w:r/>
    </w:p>
    <w:p>
      <w:r/>
      <w:r>
        <w:t>Press Gazette editor-in-chief Dominic Ponsford said the platform was designed to bolster newsroom safeguards at a time when synthetic media is becoming harder to spot by eye. In remarks quoted by the company, he said the product was intended to support, not supplant, editorial judgement, and that it could help prevent misleading AI-generated material from being published in the first place. Flip-Pay chief executive Paul McCarthy-Brain said the tool addressed both editorial and commercial risks, while identifAI and Pangram said the system could help editors distinguish between wholly generated output and human writing that had been lightly edited or assisted by AI. IdentifAI has said it has logged around 10,000 reported deepfake incidents in English-language media or on social platforms since January 2020, with reports rising sharply over that period, and its data suggest the United States and X account for a large share of the cases it tracks.</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[6]</w:t>
        </w:r>
      </w:hyperlink>
      <w:r>
        <w:t xml:space="preserve">- Paragraph 3: </w:t>
      </w:r>
      <w:hyperlink r:id="rId9">
        <w:r>
          <w:rPr>
            <w:color w:val="0000EE"/>
            <w:u w:val="single"/>
          </w:rPr>
          <w:t>[1]</w:t>
        </w:r>
      </w:hyperlink>
      <w:r>
        <w:t xml:space="preserve">- Paragraph 4: </w:t>
      </w:r>
      <w:hyperlink r:id="rId9">
        <w:r>
          <w:rPr>
            <w:color w:val="0000EE"/>
            <w:u w:val="single"/>
          </w:rPr>
          <w:t>[1]</w:t>
        </w:r>
      </w:hyperlink>
      <w:r>
        <w:t xml:space="preserve">- Paragraph 5: </w:t>
      </w:r>
      <w:hyperlink r:id="rId9">
        <w:r>
          <w:rPr>
            <w:color w:val="0000EE"/>
            <w:u w:val="single"/>
          </w:rPr>
          <w:t>[1]</w:t>
        </w:r>
      </w:hyperlink>
      <w:r>
        <w:t xml:space="preserve">, </w:t>
      </w:r>
      <w:hyperlink r:id="rId10">
        <w:r>
          <w:rPr>
            <w:color w:val="0000EE"/>
            <w:u w:val="single"/>
          </w:rPr>
          <w:t>[3]</w:t>
        </w:r>
      </w:hyperlink>
      <w:r>
        <w:t xml:space="preserve">, </w:t>
      </w:r>
      <w:hyperlink r:id="rId12">
        <w:r>
          <w:rPr>
            <w:color w:val="0000EE"/>
            <w:u w:val="single"/>
          </w:rPr>
          <w:t>[6]</w:t>
        </w:r>
      </w:hyperlink>
      <w:r>
        <w:t xml:space="preserve">, </w:t>
      </w:r>
      <w:hyperlink r:id="rId13">
        <w:r>
          <w:rPr>
            <w:color w:val="0000EE"/>
            <w:u w:val="single"/>
          </w:rPr>
          <w:t>[7]</w:t>
        </w:r>
      </w:hyperlink>
      <w:r/>
    </w:p>
    <w:p>
      <w:r/>
      <w:r>
        <w:t xml:space="preserve">Source: </w:t>
      </w:r>
      <w:hyperlink r:id="rId14">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https://itbrief.co.uk/story/press-gazette-launches-ai-content-checker-for-editors</w:t>
        </w:r>
      </w:hyperlink>
      <w:r>
        <w:t xml:space="preserve"> - Please view link - unable to able to access data</w:t>
      </w:r>
      <w:r/>
    </w:p>
    <w:p>
      <w:pPr>
        <w:pStyle w:val="ListNumber"/>
        <w:spacing w:line="240" w:lineRule="auto"/>
        <w:ind w:left="720"/>
      </w:pPr>
      <w:r/>
      <w:hyperlink r:id="rId9">
        <w:r>
          <w:rPr>
            <w:color w:val="0000EE"/>
            <w:u w:val="single"/>
          </w:rPr>
          <w:t>https://itbrief.co.uk/story/press-gazette-launches-ai-content-checker-for-editors</w:t>
        </w:r>
      </w:hyperlink>
      <w:r>
        <w:t xml:space="preserve"> - Press Gazette and Flip-Pay have introduced 'Made by Humans', a newsroom tool designed to verify whether content is AI-generated or manipulated before publication. Aimed at editors adhering to new EU transparency regulations, the platform assesses text, images, video, and audio, classifying material as AI Generated, AI Assisted, or Human Made. Editors can then decide to publish, review, or label the content accordingly. This initiative responds to the EU AI Act's Article 50, which mandates labelling of AI-generated content in public-interest journalism if not closely reviewed by a human, with penalties for non-compliance.</w:t>
      </w:r>
      <w:r/>
    </w:p>
    <w:p>
      <w:pPr>
        <w:pStyle w:val="ListNumber"/>
        <w:spacing w:line="240" w:lineRule="auto"/>
        <w:ind w:left="720"/>
      </w:pPr>
      <w:r/>
      <w:hyperlink r:id="rId10">
        <w:r>
          <w:rPr>
            <w:color w:val="0000EE"/>
            <w:u w:val="single"/>
          </w:rPr>
          <w:t>https://ai-act-service-desk.ec.europa.eu/en/ai-act/article-50</w:t>
        </w:r>
      </w:hyperlink>
      <w:r>
        <w:t xml:space="preserve"> - Article 50 of the EU AI Act outlines transparency obligations for providers and deployers of certain AI systems. It requires that users are informed when interacting with AI systems, mandates that AI-generated or manipulated content be clearly marked and detectable as such, and stipulates that deployers of emotion recognition or biometric categorisation systems must inform individuals about the operation of these systems. The article also specifies that deepfakes and AI-generated text must be disclosed as artificially generated.</w:t>
      </w:r>
      <w:r/>
    </w:p>
    <w:p>
      <w:pPr>
        <w:pStyle w:val="ListNumber"/>
        <w:spacing w:line="240" w:lineRule="auto"/>
        <w:ind w:left="720"/>
      </w:pPr>
      <w:r/>
      <w:hyperlink r:id="rId11">
        <w:r>
          <w:rPr>
            <w:color w:val="0000EE"/>
            <w:u w:val="single"/>
          </w:rPr>
          <w:t>https://www.regulation-ai.eu/en/transparency-obligations/</w:t>
        </w:r>
      </w:hyperlink>
      <w:r>
        <w:t xml:space="preserve"> - Article 50 of the EU AI Act, effective since 2 August 2026, imposes transparency obligations on providers and deployers of certain AI systems. These obligations include informing users when they are interacting with AI, marking AI-generated content in a machine-readable format, and disclosing deepfakes and AI-generated text on matters of public interest. The article also outlines penalties for non-compliance, including fines up to €15 million or 3% of worldwide turnover.</w:t>
      </w:r>
      <w:r/>
    </w:p>
    <w:p>
      <w:pPr>
        <w:pStyle w:val="ListNumber"/>
        <w:spacing w:line="240" w:lineRule="auto"/>
        <w:ind w:left="720"/>
      </w:pPr>
      <w:r/>
      <w:hyperlink r:id="rId15">
        <w:r>
          <w:rPr>
            <w:color w:val="0000EE"/>
            <w:u w:val="single"/>
          </w:rPr>
          <w:t>https://www.regulation-ai.eu/en/articles/article-50/</w:t>
        </w:r>
      </w:hyperlink>
      <w:r>
        <w:t xml:space="preserve"> - Article 50 of the EU AI Act establishes transparency obligations for providers and deployers of specific AI systems. It requires that AI systems intended to interact directly with natural persons inform them of this interaction, unless it is obvious. Additionally, providers of AI systems generating synthetic audio, image, video, or text content must ensure that outputs are marked in a machine-readable format and detectable as artificially generated or manipulated.</w:t>
      </w:r>
      <w:r/>
    </w:p>
    <w:p>
      <w:pPr>
        <w:pStyle w:val="ListNumber"/>
        <w:spacing w:line="240" w:lineRule="auto"/>
        <w:ind w:left="720"/>
      </w:pPr>
      <w:r/>
      <w:hyperlink r:id="rId12">
        <w:r>
          <w:rPr>
            <w:color w:val="0000EE"/>
            <w:u w:val="single"/>
          </w:rPr>
          <w:t>https://www.filigrane.com/eu-ai-act-article-50-explained</w:t>
        </w:r>
      </w:hyperlink>
      <w:r>
        <w:t xml:space="preserve"> - Article 50 of the EU AI Act mandates that providers of generative AI systems mark synthetic audio, image, video, and text outputs in a machine-readable format. Deployers are required to visibly disclose deepfakes and AI-generated text published on matters of public interest. These obligations apply from 2 August 2026, with a grace period until 2 December 2026 for generative AI systems already on the market before that date to implement machine-readable marking.</w:t>
      </w:r>
      <w:r/>
    </w:p>
    <w:p>
      <w:pPr>
        <w:pStyle w:val="ListNumber"/>
        <w:spacing w:line="240" w:lineRule="auto"/>
        <w:ind w:left="720"/>
      </w:pPr>
      <w:r/>
      <w:hyperlink r:id="rId13">
        <w:r>
          <w:rPr>
            <w:color w:val="0000EE"/>
            <w:u w:val="single"/>
          </w:rPr>
          <w:t>https://www.techradar.com/pro/celebrating-the-ai-act-delay-the-eu-ai-acts-chatbot-and-content-rules-apply-this-week</w:t>
        </w:r>
      </w:hyperlink>
      <w:r>
        <w:t xml:space="preserve"> - As of 2 August 2026, Article 50 of the EU AI Act enforces strict transparency requirements for AI chatbots, content generators, and systems that create synthetic media. These rules apply to both large corporations and small or medium-sized enterprises, regardless of their location. The Act distinguishes between 'Providers' (those who build or significantly modify AI systems) and 'Deployers' (those who use third-party AI tools), with each bearing different compliance obligations.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tbrief.co.uk/story/press-gazette-launches-ai-content-checker-for-editors" TargetMode="External"/><Relationship Id="rId10" Type="http://schemas.openxmlformats.org/officeDocument/2006/relationships/hyperlink" Target="https://ai-act-service-desk.ec.europa.eu/en/ai-act/article-50" TargetMode="External"/><Relationship Id="rId11" Type="http://schemas.openxmlformats.org/officeDocument/2006/relationships/hyperlink" Target="https://www.regulation-ai.eu/en/transparency-obligations/" TargetMode="External"/><Relationship Id="rId12" Type="http://schemas.openxmlformats.org/officeDocument/2006/relationships/hyperlink" Target="https://www.filigrane.com/eu-ai-act-article-50-explained" TargetMode="External"/><Relationship Id="rId13" Type="http://schemas.openxmlformats.org/officeDocument/2006/relationships/hyperlink" Target="https://www.techradar.com/pro/celebrating-the-ai-act-delay-the-eu-ai-acts-chatbot-and-content-rules-apply-this-week" TargetMode="External"/><Relationship Id="rId14" Type="http://schemas.openxmlformats.org/officeDocument/2006/relationships/hyperlink" Target="https://www.noahwire.com" TargetMode="External"/><Relationship Id="rId15" Type="http://schemas.openxmlformats.org/officeDocument/2006/relationships/hyperlink" Target="https://www.regulation-ai.eu/en/articles/article-5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